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7B" w:rsidRPr="00201882" w:rsidRDefault="002F4E7B" w:rsidP="00942085">
      <w:pPr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20188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  <w:t>Uzavření manželství</w:t>
      </w:r>
    </w:p>
    <w:p w:rsidR="002F4E7B" w:rsidRPr="00201882" w:rsidRDefault="002F4E7B" w:rsidP="004D7124">
      <w:pPr>
        <w:spacing w:after="225" w:line="240" w:lineRule="auto"/>
        <w:jc w:val="both"/>
        <w:rPr>
          <w:rFonts w:ascii="Arial" w:eastAsia="Times New Roman" w:hAnsi="Arial" w:cs="Arial"/>
          <w:color w:val="0072B6"/>
          <w:sz w:val="19"/>
          <w:szCs w:val="19"/>
          <w:lang w:eastAsia="cs-CZ"/>
        </w:rPr>
      </w:pPr>
      <w:r w:rsidRPr="002018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Základní informace </w:t>
      </w:r>
      <w:r w:rsidR="00942085" w:rsidRPr="002018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</w:t>
      </w:r>
    </w:p>
    <w:p w:rsidR="002F4E7B" w:rsidRPr="00296860" w:rsidRDefault="002F4E7B" w:rsidP="002F4E7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Manželství vzniká svobodným a úplným souhlasným projevem vůle muže a ženy, kteří hodlají vstoupit do manželství (dále jen „snoubenci“), že spolu vstupují do manželství. </w:t>
      </w:r>
      <w:proofErr w:type="spellStart"/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Sňatečný</w:t>
      </w:r>
      <w:proofErr w:type="spellEnd"/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obřad je veřejný a slavnostní; činí</w:t>
      </w:r>
      <w:r w:rsidR="00942085"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</w:t>
      </w:r>
      <w:r w:rsidR="00942085"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</w:t>
      </w:r>
      <w:r w:rsidR="00942085"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přítomnosti</w:t>
      </w:r>
      <w:r w:rsidR="00942085"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dvou</w:t>
      </w:r>
      <w:r w:rsidR="00942085"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svědků.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Projeví-li snoubenci vůli, že spolu vstupují do manželství před orgánem veřejné moci provádějícím </w:t>
      </w:r>
      <w:proofErr w:type="spellStart"/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sňatečný</w:t>
      </w:r>
      <w:proofErr w:type="spellEnd"/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obřad v přítomnosti matrikáře, jedná se o občanský sňatek.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Projeví-li snoubenci vůli, že spolu vstupují do manželství před orgánem církve nebo náboženské společnosti oprávněné k tomu podle jiného právního předpisu, jedná se o církevní sňatek.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Byl-li uzavřen občanský sňatek, nemají následné náboženské obřady právní následky.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Byl-li uzavřen církevní sňatek, nelze následně uzavřít občanský sňatek.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Je-li život snoubence přímo ohrožen, může </w:t>
      </w:r>
      <w:proofErr w:type="spellStart"/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sňatečný</w:t>
      </w:r>
      <w:proofErr w:type="spellEnd"/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obřad provést každý orgán veřejné moci nebo orgán oprávněné církve popřípadě jiný úřad stanovený jiným právním předpisem, a to na kterémkoli místě. Mimo území ČR může </w:t>
      </w:r>
      <w:proofErr w:type="spellStart"/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sňatečný</w:t>
      </w:r>
      <w:proofErr w:type="spellEnd"/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obřad provést velitel námořního plavidla plujícího pod státní vlajkou </w:t>
      </w:r>
      <w:r w:rsidR="00942085"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 nebo velitel letadla zapsaného v leteckém rejstříku v ČR a je-li alespoň jeden ze snoubenců státním občanem ČR rovněž velitel vojenské jednotky ČR v</w:t>
      </w:r>
      <w:r w:rsidR="00F42BAA" w:rsidRPr="00F42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zahraničí.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Státní občan ČR může mimo území republiky uzavřít manželství také před diplomatickou misí nebo konzulárním úřadem ČR. </w:t>
      </w:r>
    </w:p>
    <w:p w:rsidR="002F4E7B" w:rsidRPr="004D7124" w:rsidRDefault="002F4E7B" w:rsidP="004D712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4D71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Kdo je oprávněn v této věci jednat (podat žádost apod.) </w:t>
      </w:r>
    </w:p>
    <w:p w:rsidR="002F4E7B" w:rsidRPr="00296860" w:rsidRDefault="002F4E7B" w:rsidP="002F4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Manželství vzniká svobodným a úplným souhlasným projevem vůle muže a ženy, kteří hodlají vstoupit do manželství, že spolu vstupují do manželství. </w:t>
      </w:r>
    </w:p>
    <w:p w:rsidR="002F4E7B" w:rsidRPr="007A6E8F" w:rsidRDefault="002F4E7B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jsou podmínky a postup </w:t>
      </w:r>
    </w:p>
    <w:p w:rsidR="002F4E7B" w:rsidRPr="00296860" w:rsidRDefault="002F4E7B" w:rsidP="0094208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provedení </w:t>
      </w:r>
      <w:proofErr w:type="spellStart"/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sňatečného</w:t>
      </w:r>
      <w:proofErr w:type="spellEnd"/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obřadu snoubenci požádají matriční úřad, v jehož správním obvodu má být manželství uzavřeno, a předloží doklady osvědčující jejich totožnost a způsobilost k</w:t>
      </w:r>
      <w:r w:rsidR="00F42B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uzavření manželství. </w:t>
      </w:r>
    </w:p>
    <w:p w:rsidR="002F4E7B" w:rsidRPr="00296860" w:rsidRDefault="002F4E7B" w:rsidP="0094208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Snoubenci vyplní před uzavřením manželství dotazník a předloží jej matričnímu úřadu, v</w:t>
      </w:r>
      <w:r w:rsidR="00F42B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jehož správním obvodu má být manželství uzavřeno. Dotazník obdrží snoubenci na matri</w:t>
      </w:r>
      <w:r w:rsidR="00942085"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ce obecního úřadu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F4E7B" w:rsidRPr="007A6E8F" w:rsidRDefault="002F4E7B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>Kde</w:t>
      </w:r>
      <w:r w:rsidR="00942085"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a kdy vše vyřídím </w:t>
      </w:r>
      <w:r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</w:t>
      </w:r>
    </w:p>
    <w:p w:rsidR="00864EC1" w:rsidRPr="00296860" w:rsidRDefault="00942085" w:rsidP="0072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Albrechtice, Obecní 186, 735 43 Albrechtice</w:t>
      </w:r>
    </w:p>
    <w:p w:rsidR="002F4E7B" w:rsidRPr="00296860" w:rsidRDefault="003E3E52" w:rsidP="00720FF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hAnsi="Times New Roman" w:cs="Times New Roman"/>
          <w:sz w:val="24"/>
          <w:szCs w:val="24"/>
          <w:lang w:eastAsia="cs-CZ"/>
        </w:rPr>
        <w:t>matrika, 1. patro, dveře č.</w:t>
      </w:r>
      <w:r w:rsidR="00860E4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>22</w:t>
      </w:r>
    </w:p>
    <w:p w:rsidR="00942085" w:rsidRPr="00296860" w:rsidRDefault="00942085" w:rsidP="00720FF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hAnsi="Times New Roman" w:cs="Times New Roman"/>
          <w:sz w:val="24"/>
          <w:szCs w:val="24"/>
          <w:lang w:eastAsia="cs-CZ"/>
        </w:rPr>
        <w:t>- pondělí</w:t>
      </w:r>
      <w:r w:rsidR="00864EC1" w:rsidRPr="00296860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 xml:space="preserve"> 8.00-12.00 hodin</w:t>
      </w:r>
      <w:r w:rsidR="00864EC1" w:rsidRPr="00296860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3E3E52" w:rsidRPr="0029686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>12.30-17.00 hodin</w:t>
      </w:r>
    </w:p>
    <w:p w:rsidR="00942085" w:rsidRPr="00296860" w:rsidRDefault="00942085" w:rsidP="00236C0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hAnsi="Times New Roman" w:cs="Times New Roman"/>
          <w:sz w:val="24"/>
          <w:szCs w:val="24"/>
          <w:lang w:eastAsia="cs-CZ"/>
        </w:rPr>
        <w:t>- středa</w:t>
      </w:r>
      <w:r w:rsidR="00864EC1" w:rsidRPr="00296860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>8.00-12.00 hodin</w:t>
      </w:r>
      <w:r w:rsidR="00864EC1" w:rsidRPr="00296860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3E3E52" w:rsidRPr="0029686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36C04" w:rsidRPr="00296860">
        <w:rPr>
          <w:rFonts w:ascii="Times New Roman" w:hAnsi="Times New Roman" w:cs="Times New Roman"/>
          <w:sz w:val="24"/>
          <w:szCs w:val="24"/>
          <w:lang w:eastAsia="cs-CZ"/>
        </w:rPr>
        <w:t>12.30-17.00 hodin</w:t>
      </w:r>
    </w:p>
    <w:p w:rsidR="00201882" w:rsidRDefault="00201882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</w:pPr>
    </w:p>
    <w:p w:rsidR="002F4E7B" w:rsidRPr="007A6E8F" w:rsidRDefault="002F4E7B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lastRenderedPageBreak/>
        <w:t xml:space="preserve">Jaké doklady je nutné mít s sebou </w:t>
      </w:r>
    </w:p>
    <w:p w:rsidR="002F4E7B" w:rsidRPr="00296860" w:rsidRDefault="002F4E7B" w:rsidP="00F4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Doklady osvědčující totožnost snoubenců a způsobilost k uzavření manželství.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Občané ČR předkládají společně s dokladem totožnosti a dotazníkem k uzavření manželství: </w:t>
      </w:r>
      <w:r w:rsidRPr="002968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="003E3E52"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rodný </w:t>
      </w:r>
      <w:r w:rsidR="00236C04"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list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b)doklad o státním občanství,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c)výpis údajů z informačního systému evidence obyvatel o místě trvalého pobytu,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d)výpis z evidence obyvatel o osobním stavu,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e)pravomocný rozsudek o rozvodu předchozího manželství, nebo úmrtní list zemřelého manžela, popř. pravomocné rozhodnutí soudu o zrušen</w:t>
      </w:r>
      <w:r w:rsidR="00F42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partnerství, nebo úmrtní list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zemřelého partnera.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Snoubenec, který je občanem a má trvalý pobyt v cizině, je povinen prokázat svoji totožnost a</w:t>
      </w:r>
      <w:r w:rsidR="00860E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předepsanému tiskopisu připojit výše uvedené doklady nebo jim odpovídající obdobné doklady, pokud jsou cizím státem vydávány. Doklady výše uvedené pod písm. c) a d) nebo jim odpovídající obdobné doklady, pokud jsou cizím státem vydávány, musí být vydány státem, na jehož území má snoubenec pobyt.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60E4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Církevní sňatek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snoubenci musí nejprve předložit oddávajícímu osvědčení o splnění požadavků pro uzavření manželství stanovených zákonem, vydané matričním úřadem, v jehož správním obvodu má být manželství uzavřeno. Platnost osvědčení je šest měsíců.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Cizí státní občan dále předloží: </w:t>
      </w:r>
      <w:r w:rsidRPr="002968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-doklad o právní způsobilosti k uzavření manželství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-po konzultaci s matrikářem v některých případech potvrzení o oprávněnosti pobytu na území ČR, vydané Policií ČR-oddělení cizinecké policie, které není starší 7 pracovních dnů ke dni podání</w:t>
      </w:r>
      <w:r w:rsidR="00860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Jsou-li předkládány cizozemské doklady, musí mít náležitosti veřejné listiny, tj. musí být opatřeny potřebnými ověřeními, nestanoví-li mezinárodní smlouva, kterou je ČR vázána, jinak a úředně přeloženy do českého jazyka. </w:t>
      </w:r>
    </w:p>
    <w:p w:rsidR="002F4E7B" w:rsidRPr="007A6E8F" w:rsidRDefault="002F4E7B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jsou potřebné formuláře a kde jsou k dispozici </w:t>
      </w:r>
    </w:p>
    <w:p w:rsidR="002F4E7B" w:rsidRPr="00296860" w:rsidRDefault="002F4E7B" w:rsidP="002F4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Dotazník k uzavření manželství je k dispozici na kterémkoli matričním úřadu na území ČR. </w:t>
      </w:r>
    </w:p>
    <w:p w:rsidR="002F4E7B" w:rsidRPr="007A6E8F" w:rsidRDefault="002F4E7B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jsou poplatky a jak je lze uhradit </w:t>
      </w:r>
    </w:p>
    <w:p w:rsidR="002F4E7B" w:rsidRPr="00296860" w:rsidRDefault="002F4E7B" w:rsidP="00F4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Uzavření manželství mezi snoubenci, nemají-li trvalý pobyt na území České republiky je zpoplatněno částkou 3.000,- Kč.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Uzavření manželství mezi snoubenci, z nichž pouze jeden </w:t>
      </w:r>
      <w:proofErr w:type="gramStart"/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má</w:t>
      </w:r>
      <w:proofErr w:type="gramEnd"/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trvalý pobyt na území České republiky je zpoplatněno částkou 2.000,- Kč.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Vydání povolení uzavřít manželství mimo stanovenou dobu nebo mimo úředně určenou místnost je zpoplatněno částkou 1.000,- Kč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ostatních případech není správní poplatek za uzavření manželství stanoven.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 vydání vysvědčení o právní způsobilosti k uzavření manželství zaplatí snoubenec 500 Kč.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Poplatky se platí v hotovosti na </w:t>
      </w:r>
      <w:r w:rsidR="00C42AD7"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matrice obecního úřadu.</w:t>
      </w:r>
    </w:p>
    <w:p w:rsidR="007A6E8F" w:rsidRDefault="007A6E8F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</w:pPr>
    </w:p>
    <w:p w:rsidR="002F4E7B" w:rsidRPr="007A6E8F" w:rsidRDefault="007A6E8F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lastRenderedPageBreak/>
        <w:t>D</w:t>
      </w:r>
      <w:r w:rsidR="002F4E7B"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>alší účastníci (</w:t>
      </w:r>
      <w:r w:rsidR="00C42AD7"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dotčení) </w:t>
      </w:r>
    </w:p>
    <w:p w:rsidR="002F4E7B" w:rsidRPr="00296860" w:rsidRDefault="002F4E7B" w:rsidP="002F4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snoubenec, popřípadě snoubenci a svědci nemluví nebo nerozumí česky, nebo snoubenec, popřípadě snoubenci jsou neslyšící nebo němí, je nutná při prohlášení o uzavření manželství přítomnost tlumočníka. Účast tlumočníka zajišťují snoubenci na vlastní náklady. </w:t>
      </w:r>
    </w:p>
    <w:p w:rsidR="002F4E7B" w:rsidRPr="007A6E8F" w:rsidRDefault="002F4E7B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další činnosti jsou po žadateli požadovány </w:t>
      </w:r>
    </w:p>
    <w:p w:rsidR="002F4E7B" w:rsidRPr="00296860" w:rsidRDefault="002F4E7B" w:rsidP="002F4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uzavření manželství je manželům vydán oddací list, na základě kterého žádají o vydání nového občanského průkazu, a to u kterékoli obce s rozšířenou působností. </w:t>
      </w:r>
    </w:p>
    <w:p w:rsidR="002F4E7B" w:rsidRPr="007A6E8F" w:rsidRDefault="002F4E7B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Podle kterého právního předpisu se postupuje </w:t>
      </w:r>
    </w:p>
    <w:p w:rsidR="002F4E7B" w:rsidRPr="00296860" w:rsidRDefault="002F4E7B" w:rsidP="00F4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-zákon č. 301/2000 Sb., o matrikách, jménu a příjmení a o změně některých souvisejících předpisů, ve znění pozdějších předpisů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-vyhláška č. 207/2001 Sb., k zákonu o matrikách, ve znění pozdějších předpisů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-zákon č. 89/2012 Sb., občanský zákoník, ve znění pozdějších přepisů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-zákon č. 97/1963 Sb., o mezinárodním právu soukromém a procesním, ve znění pozdějších předpisů </w:t>
      </w:r>
    </w:p>
    <w:p w:rsidR="002F4E7B" w:rsidRPr="007A6E8F" w:rsidRDefault="007A6E8F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>S</w:t>
      </w:r>
      <w:r w:rsidR="002F4E7B"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ouvisející předpisy </w:t>
      </w:r>
    </w:p>
    <w:p w:rsidR="002F4E7B" w:rsidRPr="00296860" w:rsidRDefault="002F4E7B" w:rsidP="002F4E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-zákon č. 634/2004 Sb., o správních poplatcích, ve znění pozdějších předpisů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-zákon č. 500/2004 Sb., správní řád, ve znění pozdějších předpisů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-zákon č. 326/1999 Sb., o pobytu cizinců na území ČR a o změně některých zákonů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-zákon č. 325/1999 Sb., o azylu a o změně zákona č. 283/1991 Sb., o Polici ČR, ve znění pozdějších předpisů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-sdělení č. 235/1995 Sb., Ministerstva zahraničních věcí ČR o sjednání Smlouvy mezi ČR a SR o úpravě některých otázek na úseku matrik a státního občanství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-zákon č. 3/2002 Sb., o svobodě náboženského vyznání a postavení církví a náboženských společností a o změně některých zákonů, ve znění pozdějších předpisů </w:t>
      </w:r>
    </w:p>
    <w:p w:rsidR="00186A8D" w:rsidRPr="00186A8D" w:rsidRDefault="00C42AD7" w:rsidP="00186A8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72B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2B6"/>
          <w:sz w:val="24"/>
          <w:szCs w:val="24"/>
          <w:lang w:eastAsia="cs-CZ"/>
        </w:rPr>
        <w:t xml:space="preserve"> </w:t>
      </w:r>
    </w:p>
    <w:p w:rsidR="00186A8D" w:rsidRDefault="00186A8D" w:rsidP="00186A8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Informace o popisovaném 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>postupu  je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možné získat také z jiných zdrojů a v jiné formě </w:t>
      </w:r>
    </w:p>
    <w:p w:rsidR="00186A8D" w:rsidRDefault="00186A8D" w:rsidP="00186A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Internetové stránky Ministerstva vnitra ČR:  </w:t>
      </w:r>
    </w:p>
    <w:p w:rsidR="00186A8D" w:rsidRDefault="00F42BAA" w:rsidP="00186A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hyperlink r:id="rId5" w:tgtFrame="_blank" w:tooltip="www.mvcr.cz " w:history="1">
        <w:r w:rsidR="00186A8D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lang w:eastAsia="cs-CZ"/>
          </w:rPr>
          <w:t>www.mvcr.cz </w:t>
        </w:r>
      </w:hyperlink>
      <w:r w:rsidR="00186A8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86A8D" w:rsidRDefault="00186A8D" w:rsidP="00186A8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186A8D" w:rsidRDefault="00186A8D" w:rsidP="00186A8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2F4E7B" w:rsidRPr="00942085" w:rsidRDefault="002F4E7B" w:rsidP="00C42AD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72B6"/>
          <w:sz w:val="24"/>
          <w:szCs w:val="24"/>
          <w:lang w:eastAsia="cs-CZ"/>
        </w:rPr>
      </w:pPr>
      <w:bookmarkStart w:id="0" w:name="_GoBack"/>
      <w:bookmarkEnd w:id="0"/>
    </w:p>
    <w:p w:rsidR="002F4E7B" w:rsidRPr="00942085" w:rsidRDefault="00C42AD7" w:rsidP="00C42AD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72B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72B6"/>
          <w:sz w:val="24"/>
          <w:szCs w:val="24"/>
          <w:lang w:eastAsia="cs-CZ"/>
        </w:rPr>
        <w:t xml:space="preserve"> </w:t>
      </w:r>
    </w:p>
    <w:p w:rsidR="00026F80" w:rsidRPr="00942085" w:rsidRDefault="00026F80">
      <w:pPr>
        <w:rPr>
          <w:rFonts w:ascii="Times New Roman" w:hAnsi="Times New Roman" w:cs="Times New Roman"/>
          <w:sz w:val="24"/>
          <w:szCs w:val="24"/>
        </w:rPr>
      </w:pPr>
    </w:p>
    <w:sectPr w:rsidR="00026F80" w:rsidRPr="0094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7B"/>
    <w:rsid w:val="00026F80"/>
    <w:rsid w:val="00186A8D"/>
    <w:rsid w:val="00201882"/>
    <w:rsid w:val="00236C04"/>
    <w:rsid w:val="00296860"/>
    <w:rsid w:val="002F4E7B"/>
    <w:rsid w:val="003E3E52"/>
    <w:rsid w:val="004D7124"/>
    <w:rsid w:val="004F58AB"/>
    <w:rsid w:val="00720FF0"/>
    <w:rsid w:val="007A6E8F"/>
    <w:rsid w:val="00860E48"/>
    <w:rsid w:val="00864EC1"/>
    <w:rsid w:val="00885285"/>
    <w:rsid w:val="00942085"/>
    <w:rsid w:val="00C42AD7"/>
    <w:rsid w:val="00DA48EF"/>
    <w:rsid w:val="00F4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uestrip1">
    <w:name w:val="bluestrip1"/>
    <w:basedOn w:val="Normln"/>
    <w:rsid w:val="002F4E7B"/>
    <w:pPr>
      <w:shd w:val="clear" w:color="auto" w:fill="C9E2F6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208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86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uestrip1">
    <w:name w:val="bluestrip1"/>
    <w:basedOn w:val="Normln"/>
    <w:rsid w:val="002F4E7B"/>
    <w:pPr>
      <w:shd w:val="clear" w:color="auto" w:fill="C9E2F6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208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86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2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c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16</cp:revision>
  <dcterms:created xsi:type="dcterms:W3CDTF">2014-09-10T13:30:00Z</dcterms:created>
  <dcterms:modified xsi:type="dcterms:W3CDTF">2015-03-19T07:46:00Z</dcterms:modified>
</cp:coreProperties>
</file>