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94" w:rsidRDefault="004F3494" w:rsidP="004D7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6ACD" w:rsidRPr="00906ACD" w:rsidRDefault="00906ACD" w:rsidP="00D2782A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6ACD">
        <w:rPr>
          <w:rFonts w:ascii="Times New Roman" w:hAnsi="Times New Roman" w:cs="Times New Roman"/>
          <w:b/>
          <w:sz w:val="28"/>
          <w:szCs w:val="28"/>
          <w:u w:val="single"/>
        </w:rPr>
        <w:t>Celokrajská soutěž „Učíme se s Honzíkem aneb Policejní pohádky hrou“</w:t>
      </w:r>
    </w:p>
    <w:p w:rsidR="001525F5" w:rsidRPr="001139F0" w:rsidRDefault="001525F5" w:rsidP="001139F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F459D">
        <w:rPr>
          <w:rFonts w:ascii="Times New Roman" w:hAnsi="Times New Roman" w:cs="Times New Roman"/>
          <w:sz w:val="24"/>
          <w:szCs w:val="24"/>
        </w:rPr>
        <w:t xml:space="preserve">Krajské ředitelství policie Moravskoslezského kraje, oddělení tisku a prevence vyhlašuje v návaznosti na vydání didaktické hry „Učíme se s Honzíkem aneb Policejní pohádky hrou“ celokrajskou soutěž s preventivní tématikou, která se bude konat </w:t>
      </w:r>
      <w:r w:rsidRPr="00AF459D">
        <w:rPr>
          <w:rFonts w:ascii="Times New Roman" w:hAnsi="Times New Roman" w:cs="Times New Roman"/>
          <w:b/>
          <w:sz w:val="24"/>
          <w:szCs w:val="24"/>
        </w:rPr>
        <w:t>dne 22. 6. 2017 od 10:00 hodin v Městském kulturním centr</w:t>
      </w:r>
      <w:r w:rsidR="00E117D8" w:rsidRPr="00AF459D">
        <w:rPr>
          <w:rFonts w:ascii="Times New Roman" w:hAnsi="Times New Roman" w:cs="Times New Roman"/>
          <w:b/>
          <w:sz w:val="24"/>
          <w:szCs w:val="24"/>
        </w:rPr>
        <w:t>u Fuln</w:t>
      </w:r>
      <w:r w:rsidR="001139F0">
        <w:rPr>
          <w:rFonts w:ascii="Times New Roman" w:hAnsi="Times New Roman" w:cs="Times New Roman"/>
          <w:b/>
          <w:sz w:val="24"/>
          <w:szCs w:val="24"/>
        </w:rPr>
        <w:t>e</w:t>
      </w:r>
      <w:r w:rsidR="00E117D8" w:rsidRPr="00AF459D">
        <w:rPr>
          <w:rFonts w:ascii="Times New Roman" w:hAnsi="Times New Roman" w:cs="Times New Roman"/>
          <w:b/>
          <w:sz w:val="24"/>
          <w:szCs w:val="24"/>
        </w:rPr>
        <w:t xml:space="preserve">k na ulici Palackého 305. </w:t>
      </w:r>
      <w:r w:rsidR="00572182" w:rsidRPr="00AF45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182" w:rsidRPr="001525F5" w:rsidRDefault="00F52289" w:rsidP="004B4CEB">
      <w:pPr>
        <w:pStyle w:val="Normlnweb"/>
        <w:spacing w:line="276" w:lineRule="auto"/>
        <w:jc w:val="both"/>
        <w:rPr>
          <w:b/>
        </w:rPr>
      </w:pPr>
      <w:r>
        <w:t xml:space="preserve">Informace k soutěži, pravidla a podmínky účasti </w:t>
      </w:r>
      <w:r w:rsidR="00A67FA0">
        <w:t xml:space="preserve">naleznete </w:t>
      </w:r>
      <w:r>
        <w:t>na internetových stránkách policie:</w:t>
      </w:r>
      <w:hyperlink r:id="rId5" w:history="1">
        <w:r w:rsidR="004B4CEB" w:rsidRPr="005B7C8F">
          <w:rPr>
            <w:rStyle w:val="Hypertextovodkaz"/>
          </w:rPr>
          <w:t>http://www.policie.cz/clanek/ucime-se-s-honzikem-aneb-policejni-pohadky-hrou.aspx</w:t>
        </w:r>
      </w:hyperlink>
      <w:r w:rsidR="004B4CEB">
        <w:t xml:space="preserve">. </w:t>
      </w:r>
      <w:r w:rsidR="00572182">
        <w:rPr>
          <w:b/>
        </w:rPr>
        <w:t>V případě zájmu jsou zástupci médií na akci srdečně zváni.</w:t>
      </w:r>
    </w:p>
    <w:p w:rsidR="002F2879" w:rsidRDefault="004B4CEB" w:rsidP="00D2782A">
      <w:pPr>
        <w:pStyle w:val="Normlnweb"/>
        <w:spacing w:line="276" w:lineRule="auto"/>
        <w:jc w:val="both"/>
      </w:pPr>
      <w:r w:rsidRPr="00AF340D">
        <w:rPr>
          <w:noProof/>
        </w:rPr>
        <w:drawing>
          <wp:anchor distT="0" distB="0" distL="114300" distR="114300" simplePos="0" relativeHeight="251679232" behindDoc="0" locked="0" layoutInCell="1" allowOverlap="1" wp14:anchorId="6B847B53" wp14:editId="547C1996">
            <wp:simplePos x="0" y="0"/>
            <wp:positionH relativeFrom="margin">
              <wp:posOffset>-4445</wp:posOffset>
            </wp:positionH>
            <wp:positionV relativeFrom="paragraph">
              <wp:posOffset>6985</wp:posOffset>
            </wp:positionV>
            <wp:extent cx="2211070" cy="1238250"/>
            <wp:effectExtent l="0" t="0" r="0" b="0"/>
            <wp:wrapSquare wrapText="bothSides"/>
            <wp:docPr id="1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9E5" w:rsidRPr="00E661A9">
        <w:rPr>
          <w:b/>
        </w:rPr>
        <w:t>Hra se nedá koupit</w:t>
      </w:r>
      <w:r w:rsidR="000D59E5">
        <w:t xml:space="preserve"> a zájem </w:t>
      </w:r>
      <w:r w:rsidR="00706C15">
        <w:t xml:space="preserve">nejen ze škol, ale také </w:t>
      </w:r>
      <w:r w:rsidR="000D59E5">
        <w:t>z řad veřejnosti</w:t>
      </w:r>
      <w:r w:rsidR="00E117D8">
        <w:t>,</w:t>
      </w:r>
      <w:r w:rsidR="000D59E5">
        <w:t xml:space="preserve"> je </w:t>
      </w:r>
      <w:r w:rsidR="004721EA">
        <w:t>značný</w:t>
      </w:r>
      <w:r w:rsidR="000D59E5">
        <w:t xml:space="preserve">, proto </w:t>
      </w:r>
      <w:r w:rsidR="00BB6F00">
        <w:t>právě</w:t>
      </w:r>
      <w:r w:rsidR="00706C15">
        <w:t xml:space="preserve"> celokrajskou peventivní </w:t>
      </w:r>
      <w:r w:rsidR="00BB6F00">
        <w:t xml:space="preserve">soutěží </w:t>
      </w:r>
      <w:r w:rsidR="000D59E5">
        <w:t>nabízíme</w:t>
      </w:r>
      <w:r w:rsidR="00E661A9">
        <w:t xml:space="preserve"> </w:t>
      </w:r>
      <w:r w:rsidR="00E661A9" w:rsidRPr="00E117D8">
        <w:rPr>
          <w:b/>
        </w:rPr>
        <w:t>jedinečnou</w:t>
      </w:r>
      <w:r w:rsidR="000D59E5" w:rsidRPr="00E117D8">
        <w:rPr>
          <w:b/>
        </w:rPr>
        <w:t xml:space="preserve"> možnost</w:t>
      </w:r>
      <w:r w:rsidR="000D59E5">
        <w:t xml:space="preserve">, jak mohou děti hru získat nejen pro svou třídu, ale také </w:t>
      </w:r>
      <w:r w:rsidR="00706C15">
        <w:t xml:space="preserve">pro sebe </w:t>
      </w:r>
      <w:r w:rsidR="000D59E5">
        <w:t xml:space="preserve">domů. </w:t>
      </w:r>
      <w:r w:rsidR="004721EA">
        <w:t xml:space="preserve">Didaktickou hru „Učíme se s Honzíkem aneb Policejní pohádky hrou“ obdrží </w:t>
      </w:r>
      <w:r w:rsidR="00A94A1D">
        <w:t xml:space="preserve">členové </w:t>
      </w:r>
      <w:r w:rsidR="004721EA">
        <w:t>vítězné</w:t>
      </w:r>
      <w:r w:rsidR="00A94A1D">
        <w:t>ho družstva</w:t>
      </w:r>
      <w:r w:rsidR="004721EA">
        <w:t xml:space="preserve">, kteří se zúčastní </w:t>
      </w:r>
      <w:r w:rsidR="00E661A9">
        <w:t xml:space="preserve">dne 22. 6. 2017 </w:t>
      </w:r>
      <w:r w:rsidR="004721EA">
        <w:t xml:space="preserve">soutěžního dopoledne s preventivní tématikou ve Fulneku v Městském kulturním centru. Hru pro svou třídu </w:t>
      </w:r>
      <w:r>
        <w:t>získ</w:t>
      </w:r>
      <w:r w:rsidR="005E6CA4">
        <w:t>ají</w:t>
      </w:r>
      <w:r w:rsidR="004721EA">
        <w:t xml:space="preserve"> </w:t>
      </w:r>
      <w:r w:rsidR="00A94A1D">
        <w:t xml:space="preserve">také </w:t>
      </w:r>
      <w:r w:rsidR="004721EA">
        <w:t>družstva na druhém a třetím místě. Týmy prvních patnácti přihlášených třeťá</w:t>
      </w:r>
      <w:r w:rsidR="00E661A9">
        <w:t>k</w:t>
      </w:r>
      <w:r w:rsidR="004721EA">
        <w:t>ů ze škol Moravskoslez</w:t>
      </w:r>
      <w:r w:rsidR="002F2879">
        <w:t>s</w:t>
      </w:r>
      <w:r w:rsidR="004721EA">
        <w:t xml:space="preserve">kého kraje budou zápolit v postřehu a znalostech a to z různých témat, která jsou zachycena v naší </w:t>
      </w:r>
      <w:r w:rsidR="002F2879">
        <w:t>didaktické hře</w:t>
      </w:r>
      <w:r w:rsidR="00A94A1D">
        <w:t>,</w:t>
      </w:r>
      <w:r w:rsidR="002F2879">
        <w:t xml:space="preserve"> formou projekce otázek z vybraných kartiček.</w:t>
      </w:r>
    </w:p>
    <w:p w:rsidR="00A67FA0" w:rsidRDefault="00A67FA0" w:rsidP="00A67FA0">
      <w:pPr>
        <w:pStyle w:val="Normlnweb"/>
        <w:spacing w:line="276" w:lineRule="auto"/>
        <w:jc w:val="both"/>
        <w:rPr>
          <w:u w:val="single"/>
        </w:rPr>
      </w:pPr>
      <w:r w:rsidRPr="00706C15">
        <w:rPr>
          <w:u w:val="single"/>
        </w:rPr>
        <w:t>Krátké připomenutí hry</w:t>
      </w:r>
    </w:p>
    <w:p w:rsidR="00A67FA0" w:rsidRDefault="00A67FA0" w:rsidP="00A67FA0">
      <w:pPr>
        <w:pStyle w:val="Normlnweb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6B25C455" wp14:editId="22E9E625">
            <wp:simplePos x="0" y="0"/>
            <wp:positionH relativeFrom="margin">
              <wp:posOffset>2843530</wp:posOffset>
            </wp:positionH>
            <wp:positionV relativeFrom="paragraph">
              <wp:posOffset>78740</wp:posOffset>
            </wp:positionV>
            <wp:extent cx="2895600" cy="1933575"/>
            <wp:effectExtent l="19050" t="19050" r="19050" b="28575"/>
            <wp:wrapSquare wrapText="bothSides"/>
            <wp:docPr id="14" name="Obrázek 13" descr="C:\Users\stp\Desktop\představení dět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3" descr="C:\Users\stp\Desktop\představení dět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t>H</w:t>
      </w:r>
      <w:r w:rsidRPr="00E661A9">
        <w:t xml:space="preserve">ra je založena na principu otázek a odpovědí v klíčových krizových situacích, kterým mohou děti čelit. Hrací karty jsou barevně rozděleny do sedmi skupin dle témat (vlastní bezpečnost, návykové látky, rizika moderních technologií, dopravní výchova, seznámení s prací policie, majetková a násilná trestná činnost). </w:t>
      </w:r>
      <w:r>
        <w:t>Karet je 61 a n</w:t>
      </w:r>
      <w:r w:rsidRPr="00E661A9">
        <w:t xml:space="preserve">a jedné straně </w:t>
      </w:r>
      <w:r>
        <w:t xml:space="preserve">jsou </w:t>
      </w:r>
      <w:r w:rsidRPr="00E661A9">
        <w:t>ilustrace zachycu</w:t>
      </w:r>
      <w:r>
        <w:t>jící</w:t>
      </w:r>
      <w:r w:rsidRPr="00E661A9">
        <w:t xml:space="preserve"> dané téma – například přecházení vozovky nebo problematiku šikany či alkoholu – na druhé straně karty jsou otázky k tématu.</w:t>
      </w:r>
      <w:r w:rsidRPr="00BB6F00">
        <w:t xml:space="preserve"> </w:t>
      </w:r>
      <w:r w:rsidRPr="00AC345D">
        <w:rPr>
          <w:sz w:val="22"/>
          <w:szCs w:val="22"/>
        </w:rPr>
        <w:t>Grafického zpracování se zhostila paní Šárka Nogová, která ilustrovala také „Policejní pohádky“ a „Antistresové omalovánky“.</w:t>
      </w:r>
      <w:r w:rsidRPr="00CF5E68">
        <w:rPr>
          <w:sz w:val="26"/>
          <w:szCs w:val="26"/>
        </w:rPr>
        <w:t xml:space="preserve">  </w:t>
      </w:r>
    </w:p>
    <w:p w:rsidR="00A67FA0" w:rsidRDefault="00A67FA0" w:rsidP="00A67FA0">
      <w:pPr>
        <w:pStyle w:val="Normlnweb"/>
        <w:spacing w:line="276" w:lineRule="auto"/>
        <w:jc w:val="both"/>
      </w:pPr>
      <w:r>
        <w:t xml:space="preserve">Unikátní policejní didaktická hra byla představena veřejnosti na konci loňského roku. Článek k představení hry: </w:t>
      </w:r>
      <w:hyperlink r:id="rId8" w:history="1">
        <w:r w:rsidRPr="00E44C8D">
          <w:rPr>
            <w:rStyle w:val="Hypertextovodkaz"/>
          </w:rPr>
          <w:t>http://t-web.pcr.cz/www/Clanek.aspx?ID=2549</w:t>
        </w:r>
      </w:hyperlink>
      <w:r>
        <w:t xml:space="preserve">. Následovalo velké množství dotazů k jejímu získání.  Hra navazuje na „Policejní pohádky“, které školy mají z minulosti již k dispozici. </w:t>
      </w:r>
    </w:p>
    <w:p w:rsidR="00A67FA0" w:rsidRPr="00A67FA0" w:rsidRDefault="001139F0" w:rsidP="00A67FA0">
      <w:pPr>
        <w:pStyle w:val="Normlnweb"/>
        <w:spacing w:line="276" w:lineRule="auto"/>
        <w:jc w:val="both"/>
        <w:rPr>
          <w:u w:val="single"/>
        </w:rPr>
      </w:pPr>
      <w:r w:rsidRPr="00AF340D">
        <w:rPr>
          <w:noProof/>
        </w:rPr>
        <w:lastRenderedPageBreak/>
        <w:drawing>
          <wp:anchor distT="0" distB="0" distL="114300" distR="114300" simplePos="0" relativeHeight="251645440" behindDoc="1" locked="0" layoutInCell="1" allowOverlap="1" wp14:anchorId="248C26F1" wp14:editId="2FBEAF96">
            <wp:simplePos x="0" y="0"/>
            <wp:positionH relativeFrom="margin">
              <wp:posOffset>3795395</wp:posOffset>
            </wp:positionH>
            <wp:positionV relativeFrom="paragraph">
              <wp:posOffset>231775</wp:posOffset>
            </wp:positionV>
            <wp:extent cx="2162175" cy="1647825"/>
            <wp:effectExtent l="19050" t="19050" r="28575" b="28575"/>
            <wp:wrapTight wrapText="bothSides">
              <wp:wrapPolygon edited="0">
                <wp:start x="-190" y="-250"/>
                <wp:lineTo x="-190" y="21725"/>
                <wp:lineTo x="21695" y="21725"/>
                <wp:lineTo x="21695" y="-250"/>
                <wp:lineTo x="-190" y="-250"/>
              </wp:wrapPolygon>
            </wp:wrapTight>
            <wp:docPr id="9" name="Obrázek 8" descr="C:\Users\stp\Desktop\hra ve třídě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C:\Users\stp\Desktop\hra ve třídě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478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02">
        <w:rPr>
          <w:u w:val="single"/>
        </w:rPr>
        <w:t>Praktické z</w:t>
      </w:r>
      <w:r w:rsidR="00A67FA0" w:rsidRPr="00A67FA0">
        <w:rPr>
          <w:u w:val="single"/>
        </w:rPr>
        <w:t>kušenosti</w:t>
      </w:r>
      <w:r w:rsidR="00A67FA0">
        <w:rPr>
          <w:u w:val="single"/>
        </w:rPr>
        <w:t xml:space="preserve"> s hrou</w:t>
      </w:r>
    </w:p>
    <w:p w:rsidR="00BB6F00" w:rsidRDefault="00E117D8" w:rsidP="002F2879">
      <w:pPr>
        <w:pStyle w:val="Normlnweb"/>
        <w:spacing w:line="276" w:lineRule="auto"/>
        <w:jc w:val="both"/>
      </w:pPr>
      <w:r>
        <w:t>Preventivní akce, na kterých</w:t>
      </w:r>
      <w:r w:rsidR="002F2879">
        <w:t xml:space="preserve"> využíváme naši didaktickou hru, nás přesvědčují, že děti </w:t>
      </w:r>
      <w:r w:rsidR="00A67FA0">
        <w:t xml:space="preserve">baví </w:t>
      </w:r>
      <w:r w:rsidR="00347913">
        <w:t>tato forma předávání poučení</w:t>
      </w:r>
      <w:r w:rsidR="002F2879">
        <w:t>, dozvídají se tímto podáním</w:t>
      </w:r>
      <w:r w:rsidR="00706C15">
        <w:t xml:space="preserve">, </w:t>
      </w:r>
      <w:r w:rsidR="002F2879">
        <w:t xml:space="preserve">které je pro ně nejpřirozenější, nové informace a opakovaným hraním si získané vědomosti více vštěpují. </w:t>
      </w:r>
      <w:r w:rsidR="00BB6F00">
        <w:t>Shrnutím zpětných reakcí</w:t>
      </w:r>
      <w:r w:rsidR="00706C15">
        <w:t xml:space="preserve"> </w:t>
      </w:r>
      <w:r w:rsidR="00BB6F00">
        <w:t xml:space="preserve">od pedagogických pracovníků, kteří s hrou pracují, máme potvrzeno, že bylo posíleno právní vědomí dětí a </w:t>
      </w:r>
      <w:r w:rsidR="00706C15">
        <w:t xml:space="preserve">také děti </w:t>
      </w:r>
      <w:r w:rsidR="00BB6F00">
        <w:t>získaly hraním hry nové informac</w:t>
      </w:r>
      <w:r w:rsidR="0048382F">
        <w:t xml:space="preserve">e o zásadách bezpečného chování. </w:t>
      </w:r>
      <w:r w:rsidR="002E5A04">
        <w:t>Kvitují také možnost, že se hra dá použít nejen jako celek, ale také zvlášť</w:t>
      </w:r>
      <w:r w:rsidR="00262202">
        <w:t xml:space="preserve"> dle jednotlivých témat</w:t>
      </w:r>
      <w:r w:rsidR="002E5A04">
        <w:t>.</w:t>
      </w:r>
    </w:p>
    <w:p w:rsidR="00FE04AC" w:rsidRDefault="00FE04AC" w:rsidP="00FE04AC">
      <w:pPr>
        <w:pStyle w:val="Normlnweb"/>
        <w:spacing w:line="276" w:lineRule="auto"/>
        <w:jc w:val="both"/>
      </w:pPr>
      <w:r>
        <w:t>Aktuálně stále ješ</w:t>
      </w:r>
      <w:bookmarkStart w:id="0" w:name="_GoBack"/>
      <w:bookmarkEnd w:id="0"/>
      <w:r>
        <w:t xml:space="preserve">tě pokračuje distribuce, proto dodáváme, že zájemci z řad škol v Moravskoslezském kraji, kteří ještě nepožádali o didaktickou hru „Učíme se s Honzíkem aneb Policejní pohádky hrou“, mohou kontaktovat policisty jednotlivých skupin (či oddělení) tisku a prevence moravskoslezské policie. </w:t>
      </w:r>
    </w:p>
    <w:p w:rsidR="0048382F" w:rsidRPr="0048382F" w:rsidRDefault="0048382F" w:rsidP="002F2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8382F">
        <w:rPr>
          <w:rFonts w:ascii="Times New Roman" w:hAnsi="Times New Roman" w:cs="Times New Roman"/>
        </w:rPr>
        <w:t>omisař por. Bc. Pavla Jiroušková</w:t>
      </w:r>
    </w:p>
    <w:p w:rsidR="001525F5" w:rsidRPr="0048382F" w:rsidRDefault="0048382F" w:rsidP="002F2879">
      <w:pPr>
        <w:jc w:val="both"/>
        <w:rPr>
          <w:rFonts w:ascii="Times New Roman" w:hAnsi="Times New Roman" w:cs="Times New Roman"/>
        </w:rPr>
      </w:pPr>
      <w:r w:rsidRPr="0048382F">
        <w:rPr>
          <w:rFonts w:ascii="Times New Roman" w:hAnsi="Times New Roman" w:cs="Times New Roman"/>
        </w:rPr>
        <w:t>22. 5. 2017</w:t>
      </w:r>
      <w:r w:rsidR="001525F5" w:rsidRPr="0048382F">
        <w:rPr>
          <w:rFonts w:ascii="Times New Roman" w:hAnsi="Times New Roman" w:cs="Times New Roman"/>
        </w:rPr>
        <w:t> </w:t>
      </w:r>
    </w:p>
    <w:p w:rsidR="001525F5" w:rsidRDefault="001525F5" w:rsidP="001525F5">
      <w:pPr>
        <w:jc w:val="both"/>
      </w:pPr>
      <w:r>
        <w:t> </w:t>
      </w:r>
    </w:p>
    <w:p w:rsidR="001525F5" w:rsidRDefault="001525F5" w:rsidP="001525F5">
      <w:pPr>
        <w:jc w:val="both"/>
      </w:pPr>
      <w:r>
        <w:t> </w:t>
      </w:r>
    </w:p>
    <w:p w:rsidR="001525F5" w:rsidRDefault="001525F5" w:rsidP="001525F5">
      <w:pPr>
        <w:jc w:val="both"/>
      </w:pPr>
      <w:r>
        <w:t> </w:t>
      </w:r>
    </w:p>
    <w:p w:rsidR="001525F5" w:rsidRDefault="001525F5" w:rsidP="004D7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525F5" w:rsidSect="0083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E5DB4"/>
    <w:multiLevelType w:val="hybridMultilevel"/>
    <w:tmpl w:val="842026C4"/>
    <w:lvl w:ilvl="0" w:tplc="09C8A8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B95"/>
    <w:rsid w:val="00017976"/>
    <w:rsid w:val="000B53F0"/>
    <w:rsid w:val="000D59E5"/>
    <w:rsid w:val="001139F0"/>
    <w:rsid w:val="001525F5"/>
    <w:rsid w:val="001870A3"/>
    <w:rsid w:val="001B5B22"/>
    <w:rsid w:val="00262202"/>
    <w:rsid w:val="002B37A4"/>
    <w:rsid w:val="002E5A04"/>
    <w:rsid w:val="002F2879"/>
    <w:rsid w:val="00347913"/>
    <w:rsid w:val="00393EE4"/>
    <w:rsid w:val="004721EA"/>
    <w:rsid w:val="0048382F"/>
    <w:rsid w:val="004A4AB9"/>
    <w:rsid w:val="004B4CEB"/>
    <w:rsid w:val="004D7B95"/>
    <w:rsid w:val="004E1BF5"/>
    <w:rsid w:val="004F3494"/>
    <w:rsid w:val="00566ED2"/>
    <w:rsid w:val="00572182"/>
    <w:rsid w:val="005E6CA4"/>
    <w:rsid w:val="00623B36"/>
    <w:rsid w:val="00651E68"/>
    <w:rsid w:val="007007FA"/>
    <w:rsid w:val="0070590A"/>
    <w:rsid w:val="00706C15"/>
    <w:rsid w:val="00707BEE"/>
    <w:rsid w:val="00835F63"/>
    <w:rsid w:val="00906ACD"/>
    <w:rsid w:val="0093292F"/>
    <w:rsid w:val="00A67FA0"/>
    <w:rsid w:val="00A94A1D"/>
    <w:rsid w:val="00AC345D"/>
    <w:rsid w:val="00AD7ADA"/>
    <w:rsid w:val="00AF340D"/>
    <w:rsid w:val="00AF459D"/>
    <w:rsid w:val="00BB6F00"/>
    <w:rsid w:val="00BC2F75"/>
    <w:rsid w:val="00C36B9C"/>
    <w:rsid w:val="00CE2818"/>
    <w:rsid w:val="00CF5E68"/>
    <w:rsid w:val="00D2782A"/>
    <w:rsid w:val="00E117D8"/>
    <w:rsid w:val="00E31358"/>
    <w:rsid w:val="00E661A9"/>
    <w:rsid w:val="00F52289"/>
    <w:rsid w:val="00F73F56"/>
    <w:rsid w:val="00FE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0DD86-75CB-4283-BCDD-0088266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F63"/>
  </w:style>
  <w:style w:type="paragraph" w:styleId="Nadpis1">
    <w:name w:val="heading 1"/>
    <w:basedOn w:val="Normln"/>
    <w:link w:val="Nadpis1Char"/>
    <w:uiPriority w:val="9"/>
    <w:qFormat/>
    <w:rsid w:val="001525F5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D7B95"/>
    <w:rPr>
      <w:b/>
      <w:bCs/>
    </w:rPr>
  </w:style>
  <w:style w:type="character" w:styleId="Zdraznn">
    <w:name w:val="Emphasis"/>
    <w:basedOn w:val="Standardnpsmoodstavce"/>
    <w:uiPriority w:val="20"/>
    <w:qFormat/>
    <w:rsid w:val="002B37A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36B9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2F75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BE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525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5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web.pcr.cz/www/Clanek.aspx?ID=25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policie.cz/clanek/ucime-se-s-honzikem-aneb-policejni-pohadky-hrou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stp</cp:lastModifiedBy>
  <cp:revision>22</cp:revision>
  <cp:lastPrinted>2017-05-22T07:06:00Z</cp:lastPrinted>
  <dcterms:created xsi:type="dcterms:W3CDTF">2017-05-21T16:23:00Z</dcterms:created>
  <dcterms:modified xsi:type="dcterms:W3CDTF">2017-05-22T07:48:00Z</dcterms:modified>
</cp:coreProperties>
</file>